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1.3. Автомобиль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Способ оплаты: ________________. При оплате Продавец выдаёт Покупателю кассовый чек.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Покупатель оплачивает цену полностью до подписания акта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Информация об Автомобиле и его состояние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До заключения договора Продавец предоставил Покупателю информацию об Автомобиле (ст. 10 Закона «О защите прав потребителей»), Покупатель осмотрел Автомобиль и проверил его в движении (если Автомобиль на ходу).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Продавец оговорил следующие недостатки и повреждения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Продавец не отвечает за недостатки, оговорённые в п. 3.2 (п. 1 ст. 18 Закона «О защите прав потребителей», ст. 475 ГК РФ). За иные недостатки, возникшие до передачи Автомобиля, Продавец отвечает в порядке и в сроки, установленные законом.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3.4. Гарантийный срок на Автомобиль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Передача, переход права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Продавец передаёт Автомобиль по акту приёма-передачи (приложение № 1) в течение ________________ дней после полной оплаты.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4.3. Право собственности и риск случайной гибели или повреждения Автомобиля переходят к Покупателю в момент подписания акта приёма-передачи (ст. 223, 459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Продавца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Если заверение окажется недостоверным, Покупатель вправе потребовать возмещения убытков и (или) отказаться от договора с возвратом уплаченной цены.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Покупатель в течение 10 дней со дня подписания акта обращается в Госавтоинспекцию за изменением регистрационных данных о владельце (п. 3 ч. 3 ст. 8 283-ФЗ) и до начала управления Автомобилем страхует ответственность по ОСАГО.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вправе прекратить государственный учёт Автомобиля за собой по истечении 10 дней со дня передачи, если Покупатель не изменил регистрационные данные (ч. 2 ст. 8 283-ФЗ).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Ответственность и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Стороны отвечают по законодательству Российской Федерации, включая Закон «О защите прав потребителей».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Споры решаются переговорами, а при недостижении согласия — в суде. Покупатель вправе предъявить иск по своему месту жительства или месту заключения договора (ст. 17 Закона «О защите прав потребителей»).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Реквизиты и подписи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 перечнем недостатков в п. 3.2 ознакомлен(а): 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